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#160-</w:t>
      </w:r>
      <w:r>
        <w:rPr>
          <w:rFonts w:hint="eastAsia"/>
          <w:b/>
          <w:sz w:val="24"/>
          <w:lang w:eastAsia="zh-CN"/>
        </w:rPr>
        <w:t>Ad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Hoc-e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S2-24</w:t>
      </w:r>
      <w:r>
        <w:rPr>
          <w:rFonts w:hint="eastAsia"/>
          <w:b/>
          <w:i/>
          <w:sz w:val="28"/>
          <w:lang w:val="en-US" w:eastAsia="zh-CN"/>
        </w:rPr>
        <w:t>00161</w:t>
      </w:r>
      <w:bookmarkStart w:id="1" w:name="_GoBack"/>
      <w:bookmarkEnd w:id="1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hint="eastAsia" w:ascii="Arial" w:hAnsi="Arial"/>
          <w:b/>
          <w:sz w:val="24"/>
          <w:lang w:eastAsia="zh-CN"/>
        </w:rPr>
        <w:t>emeeting</w:t>
      </w:r>
      <w:r>
        <w:rPr>
          <w:rFonts w:ascii="Arial" w:hAnsi="Arial"/>
          <w:b/>
          <w:sz w:val="24"/>
        </w:rPr>
        <w:t xml:space="preserve">, </w:t>
      </w:r>
      <w:r>
        <w:rPr>
          <w:rFonts w:hint="eastAsia" w:ascii="Arial" w:hAnsi="Arial"/>
          <w:b/>
          <w:sz w:val="24"/>
          <w:lang w:eastAsia="zh-CN"/>
        </w:rPr>
        <w:t>January</w:t>
      </w:r>
      <w:r>
        <w:rPr>
          <w:rFonts w:ascii="Arial" w:hAnsi="Arial"/>
          <w:b/>
          <w:sz w:val="24"/>
        </w:rPr>
        <w:t xml:space="preserve"> 22 – 29, 2024</w:t>
      </w:r>
      <w:r>
        <w:tab/>
      </w:r>
      <w:r>
        <w:rPr>
          <w:rFonts w:ascii="Arial" w:hAnsi="Arial" w:eastAsia="Batang" w:cs="Arial"/>
          <w:b/>
          <w:lang w:eastAsia="zh-CN"/>
        </w:rPr>
        <w:t>(revision of S2-</w:t>
      </w:r>
      <w:r>
        <w:rPr>
          <w:rFonts w:hint="eastAsia" w:ascii="等线" w:hAnsi="等线" w:eastAsia="等线" w:cs="Arial"/>
          <w:b/>
          <w:lang w:eastAsia="zh-CN"/>
        </w:rPr>
        <w:t>xxxxxx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enhancement of </w:t>
      </w:r>
      <w:bookmarkStart w:id="0" w:name="OLE_LINK1"/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TSC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&amp;URLLC</w:t>
      </w:r>
      <w:bookmarkEnd w:id="0"/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_FRER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Information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30.2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eastAsia="宋体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W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ID on enhancement of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TSC&amp;URLLC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_FRER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TEI19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_TSC&amp;URLLC_FRER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Feature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3"/>
      </w:pP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6010" w:type="dxa"/>
          </w:tcPr>
          <w:p>
            <w:pPr>
              <w:pStyle w:val="25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820019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Enhancement of Ultra-Reliable Low-Latency Communication support in the 5G Core network</w:t>
            </w:r>
          </w:p>
        </w:tc>
        <w:tc>
          <w:tcPr>
            <w:tcW w:w="5099" w:type="dxa"/>
          </w:tcPr>
          <w:p>
            <w:pPr>
              <w:pStyle w:val="23"/>
            </w:pPr>
            <w:r>
              <w:t>Related Work Item in Release 16 (SA2)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900008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Support of Enhanced Industrial IIoT</w:t>
            </w:r>
          </w:p>
        </w:tc>
        <w:tc>
          <w:tcPr>
            <w:tcW w:w="5099" w:type="dxa"/>
          </w:tcPr>
          <w:p>
            <w:pPr>
              <w:pStyle w:val="23"/>
            </w:pPr>
            <w:r>
              <w:t>Related Work Item in Release 17 (SA2)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970024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Timing Resiliency and URLLC enhancements</w:t>
            </w:r>
          </w:p>
        </w:tc>
        <w:tc>
          <w:tcPr>
            <w:tcW w:w="5099" w:type="dxa"/>
          </w:tcPr>
          <w:p>
            <w:pPr>
              <w:pStyle w:val="23"/>
            </w:pPr>
            <w:r>
              <w:t>Related Work Item in Release 18 (SA2)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970069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Generic group management, exposure and communication enhancements</w:t>
            </w:r>
          </w:p>
        </w:tc>
        <w:tc>
          <w:tcPr>
            <w:tcW w:w="5099" w:type="dxa"/>
          </w:tcPr>
          <w:p>
            <w:pPr>
              <w:pStyle w:val="23"/>
            </w:pPr>
            <w:r>
              <w:t>Related Work Item in Release 18 (SA2)</w:t>
            </w:r>
          </w:p>
        </w:tc>
      </w:tr>
    </w:tbl>
    <w:p>
      <w:pPr>
        <w:pStyle w:val="28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ascii="Times New Roman" w:hAnsi="Times New Roman" w:eastAsia="Times New Roman" w:cs="Times New Roman"/>
          <w:iCs/>
          <w:color w:val="000000"/>
          <w:lang w:val="en-US" w:eastAsia="ja-JP"/>
        </w:rPr>
      </w:pPr>
      <w:r>
        <w:rPr>
          <w:rFonts w:hint="eastAsia" w:cs="Times New Roman"/>
          <w:iCs/>
          <w:color w:val="000000"/>
          <w:lang w:val="en-US" w:eastAsia="zh-CN"/>
        </w:rPr>
        <w:t xml:space="preserve">The 3GPP URLLC in Rel-16 had introduced the replication mechanism. However, the drawback is </w:t>
      </w:r>
      <w:r>
        <w:rPr>
          <w:rFonts w:ascii="Times New Roman" w:hAnsi="Times New Roman" w:eastAsia="Times New Roman" w:cs="Times New Roman"/>
          <w:iCs/>
          <w:color w:val="000000"/>
          <w:lang w:val="en-US" w:eastAsia="ja-JP"/>
        </w:rPr>
        <w:t xml:space="preserve">that the URLLC replication </w:t>
      </w:r>
      <w:r>
        <w:rPr>
          <w:rFonts w:hint="eastAsia" w:cs="Times New Roman"/>
          <w:iCs/>
          <w:color w:val="000000"/>
          <w:lang w:val="en-US" w:eastAsia="zh-CN"/>
        </w:rPr>
        <w:t xml:space="preserve">can only be </w:t>
      </w:r>
      <w:r>
        <w:rPr>
          <w:rFonts w:ascii="Times New Roman" w:hAnsi="Times New Roman" w:eastAsia="Times New Roman" w:cs="Times New Roman"/>
          <w:iCs/>
          <w:color w:val="000000"/>
          <w:lang w:val="en-US" w:eastAsia="ja-JP"/>
        </w:rPr>
        <w:t xml:space="preserve">done </w:t>
      </w:r>
      <w:r>
        <w:rPr>
          <w:rFonts w:hint="eastAsia" w:cs="Times New Roman"/>
          <w:iCs/>
          <w:color w:val="000000"/>
          <w:lang w:val="en-US" w:eastAsia="zh-CN"/>
        </w:rPr>
        <w:t>per PDU session level, which does not meet the current 5GS requirement that only specific traffics need the high reliability</w:t>
      </w:r>
      <w:r>
        <w:rPr>
          <w:rFonts w:ascii="Times New Roman" w:hAnsi="Times New Roman" w:eastAsia="Times New Roman" w:cs="Times New Roman"/>
          <w:iCs/>
          <w:color w:val="000000"/>
          <w:lang w:val="en-US" w:eastAsia="ja-JP"/>
        </w:rPr>
        <w:t>.</w:t>
      </w:r>
      <w:r>
        <w:rPr>
          <w:rFonts w:hint="eastAsia" w:cs="Times New Roman"/>
          <w:iCs/>
          <w:color w:val="000000"/>
          <w:lang w:val="en-US" w:eastAsia="zh-CN"/>
        </w:rPr>
        <w:t xml:space="preserve"> Some other methods e.g. </w:t>
      </w:r>
      <w:r>
        <w:rPr>
          <w:rFonts w:ascii="Times New Roman" w:hAnsi="Times New Roman" w:eastAsia="Times New Roman" w:cs="Times New Roman"/>
          <w:iCs/>
          <w:color w:val="000000"/>
          <w:lang w:val="en-US" w:eastAsia="ja-JP"/>
        </w:rPr>
        <w:t xml:space="preserve">application layer protocols are used to control the traffic over multiple user plane paths for high reliability, </w:t>
      </w:r>
      <w:r>
        <w:rPr>
          <w:rFonts w:hint="eastAsia" w:cs="Times New Roman"/>
          <w:iCs/>
          <w:color w:val="000000"/>
          <w:lang w:val="en-US" w:eastAsia="zh-CN"/>
        </w:rPr>
        <w:t xml:space="preserve">but </w:t>
      </w:r>
      <w:r>
        <w:rPr>
          <w:rFonts w:ascii="Times New Roman" w:hAnsi="Times New Roman" w:eastAsia="Times New Roman" w:cs="Times New Roman"/>
          <w:iCs/>
          <w:color w:val="000000"/>
          <w:lang w:val="en-US" w:eastAsia="ja-JP"/>
        </w:rPr>
        <w:t>with</w:t>
      </w:r>
      <w:r>
        <w:rPr>
          <w:rFonts w:hint="eastAsia" w:cs="Times New Roman"/>
          <w:iCs/>
          <w:color w:val="000000"/>
          <w:lang w:val="en-US" w:eastAsia="zh-CN"/>
        </w:rPr>
        <w:t>out</w:t>
      </w:r>
      <w:r>
        <w:rPr>
          <w:rFonts w:ascii="Times New Roman" w:hAnsi="Times New Roman" w:eastAsia="Times New Roman" w:cs="Times New Roman"/>
          <w:iCs/>
          <w:color w:val="000000"/>
          <w:lang w:val="en-US" w:eastAsia="ja-JP"/>
        </w:rPr>
        <w:t xml:space="preserve"> control within 3GPP system for operators.</w:t>
      </w:r>
    </w:p>
    <w:p>
      <w:pPr>
        <w:rPr>
          <w:rFonts w:ascii="Times New Roman" w:hAnsi="Times New Roman" w:eastAsia="Times New Roman" w:cs="Times New Roman"/>
          <w:iCs/>
          <w:color w:val="000000"/>
          <w:lang w:val="en-US" w:eastAsia="ja-JP"/>
        </w:rPr>
      </w:pPr>
    </w:p>
    <w:p>
      <w:pPr>
        <w:rPr>
          <w:rFonts w:hint="eastAsia" w:cs="Times New Roman"/>
          <w:iCs/>
          <w:color w:val="000000"/>
          <w:lang w:val="en-US" w:eastAsia="zh-CN"/>
        </w:rPr>
      </w:pPr>
      <w:r>
        <w:rPr>
          <w:rFonts w:hint="eastAsia" w:cs="Times New Roman"/>
          <w:iCs/>
          <w:color w:val="000000"/>
          <w:lang w:val="en-US" w:eastAsia="zh-CN"/>
        </w:rPr>
        <w:t xml:space="preserve">Based on some testing, it is shown that by utilizing FRER, it is quite suitable for operators to deploy 5GS in factories to achieve the high reliability. </w:t>
      </w:r>
    </w:p>
    <w:p>
      <w:pPr>
        <w:rPr>
          <w:rFonts w:ascii="Times New Roman" w:hAnsi="Times New Roman" w:eastAsia="Times New Roman" w:cs="Times New Roman"/>
          <w:iCs/>
          <w:color w:val="000000"/>
          <w:lang w:val="en-US" w:eastAsia="ja-JP"/>
        </w:rPr>
      </w:pPr>
    </w:p>
    <w:p>
      <w:pPr>
        <w:rPr>
          <w:rFonts w:ascii="Arial" w:hAnsi="Arial"/>
          <w:lang w:val="en-US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rFonts w:hint="eastAsia" w:cs="Times New Roman"/>
          <w:iCs/>
          <w:color w:val="000000"/>
          <w:lang w:val="en-US" w:eastAsia="zh-CN"/>
        </w:rPr>
      </w:pPr>
      <w:r>
        <w:rPr>
          <w:rFonts w:hint="eastAsia" w:cs="Times New Roman"/>
          <w:iCs/>
          <w:color w:val="000000"/>
          <w:lang w:val="en-US" w:eastAsia="zh-CN"/>
        </w:rPr>
        <w:t>The following will be specified:</w:t>
      </w:r>
    </w:p>
    <w:p>
      <w:pPr>
        <w:rPr>
          <w:rFonts w:hint="eastAsia" w:cs="Times New Roman"/>
          <w:iCs/>
          <w:color w:val="000000"/>
          <w:lang w:val="en-US" w:eastAsia="zh-CN"/>
        </w:rPr>
      </w:pPr>
    </w:p>
    <w:p>
      <w:pPr>
        <w:rPr>
          <w:rFonts w:ascii="Times New Roman" w:hAnsi="Times New Roman" w:eastAsia="Times New Roman" w:cs="Times New Roman"/>
          <w:iCs/>
          <w:color w:val="000000"/>
          <w:lang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WT-1: </w:t>
      </w:r>
      <w:r>
        <w:rPr>
          <w:sz w:val="20"/>
          <w:szCs w:val="20"/>
          <w:lang w:eastAsia="zh-CN"/>
        </w:rPr>
        <w:t>Ability to enable 3GPP entities (</w:t>
      </w:r>
      <w:r>
        <w:rPr>
          <w:rFonts w:hint="eastAsia"/>
          <w:sz w:val="20"/>
          <w:szCs w:val="20"/>
          <w:lang w:val="en-US" w:eastAsia="zh-CN"/>
        </w:rPr>
        <w:t>i.e</w:t>
      </w:r>
      <w:r>
        <w:rPr>
          <w:sz w:val="20"/>
          <w:szCs w:val="20"/>
          <w:lang w:eastAsia="zh-CN"/>
        </w:rPr>
        <w:t>. DS-TT, NW-TT) to support replication</w:t>
      </w:r>
      <w:r>
        <w:t xml:space="preserve"> </w:t>
      </w:r>
      <w:r>
        <w:rPr>
          <w:sz w:val="20"/>
          <w:szCs w:val="20"/>
          <w:lang w:eastAsia="zh-CN"/>
        </w:rPr>
        <w:t>and elimination for redundancy</w:t>
      </w:r>
      <w:r>
        <w:rPr>
          <w:rFonts w:hint="eastAsia"/>
          <w:sz w:val="20"/>
          <w:szCs w:val="20"/>
          <w:lang w:val="en-US" w:eastAsia="zh-CN"/>
        </w:rPr>
        <w:t xml:space="preserve"> transmission for </w:t>
      </w:r>
      <w:r>
        <w:rPr>
          <w:sz w:val="20"/>
          <w:szCs w:val="20"/>
          <w:lang w:eastAsia="zh-CN"/>
        </w:rPr>
        <w:t>FRER.</w:t>
      </w:r>
      <w:r>
        <w:rPr>
          <w:rFonts w:hint="eastAsia"/>
          <w:sz w:val="20"/>
          <w:szCs w:val="20"/>
          <w:lang w:val="en-US" w:eastAsia="zh-CN"/>
        </w:rPr>
        <w:t xml:space="preserve"> This should be applied to the cases of </w:t>
      </w:r>
      <w:r>
        <w:rPr>
          <w:rFonts w:ascii="Times New Roman" w:hAnsi="Times New Roman" w:eastAsia="Times New Roman" w:cs="Times New Roman"/>
          <w:iCs/>
          <w:color w:val="000000"/>
          <w:lang w:eastAsia="zh-CN"/>
        </w:rPr>
        <w:t>a single UE, or two UEs that are independently registered.</w:t>
      </w:r>
    </w:p>
    <w:p>
      <w:pPr>
        <w:rPr>
          <w:sz w:val="20"/>
          <w:szCs w:val="20"/>
          <w:lang w:eastAsia="zh-CN"/>
        </w:rPr>
      </w:pPr>
    </w:p>
    <w:p>
      <w:pPr>
        <w:rPr>
          <w:sz w:val="20"/>
          <w:szCs w:val="20"/>
          <w:lang w:eastAsia="zh-CN"/>
        </w:rPr>
      </w:pPr>
    </w:p>
    <w:p>
      <w:pPr>
        <w:rPr>
          <w:rFonts w:hint="default"/>
          <w:sz w:val="20"/>
          <w:szCs w:val="20"/>
          <w:lang w:val="en-US" w:eastAsia="zh-CN"/>
        </w:rPr>
      </w:pPr>
    </w:p>
    <w:p>
      <w:pPr>
        <w:pStyle w:val="3"/>
      </w:pPr>
      <w:r>
        <w:t>TU estimates and dependencies</w:t>
      </w:r>
    </w:p>
    <w:p/>
    <w:tbl>
      <w:tblPr>
        <w:tblStyle w:val="14"/>
        <w:tblW w:w="904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>
            <w:r>
              <w:t>TU Estimate</w:t>
            </w:r>
          </w:p>
          <w:p>
            <w:r>
              <w:t>(Study)</w:t>
            </w:r>
          </w:p>
        </w:tc>
        <w:tc>
          <w:tcPr>
            <w:tcW w:w="1480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2105" w:type="dxa"/>
          </w:tcPr>
          <w:p>
            <w:r>
              <w:t>RAN Dependency</w:t>
            </w:r>
          </w:p>
          <w:p>
            <w:r>
              <w:t>(Yes/No/Maybe)</w:t>
            </w:r>
          </w:p>
        </w:tc>
        <w:tc>
          <w:tcPr>
            <w:tcW w:w="2290" w:type="dxa"/>
          </w:tcPr>
          <w:p>
            <w:r>
              <w:t>Inter Work Tasks Dependency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1480" w:type="dxa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105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>
            <w:pPr>
              <w:jc w:val="center"/>
            </w:pPr>
            <w:r>
              <w:t>None</w:t>
            </w:r>
          </w:p>
        </w:tc>
      </w:tr>
    </w:tbl>
    <w:p>
      <w:pPr>
        <w:rPr>
          <w:rFonts w:ascii="Arial" w:hAnsi="Arial"/>
        </w:rPr>
      </w:pPr>
    </w:p>
    <w:p>
      <w:pPr>
        <w:rPr>
          <w:rFonts w:ascii="Arial" w:hAnsi="Arial"/>
        </w:rPr>
      </w:pPr>
    </w:p>
    <w:p>
      <w:pPr>
        <w:rPr>
          <w:rFonts w:ascii="Arial" w:hAnsi="Arial"/>
        </w:rPr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>
            <w:pPr>
              <w:pStyle w:val="23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3"/>
      </w:pPr>
    </w:p>
    <w:p>
      <w:pPr>
        <w:pStyle w:val="23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 w:eastAsia="zh-CN"/>
              </w:rPr>
              <w:t>Support FRER based on Redundant User Plane Paths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for single UE/two UE(s) case in 5.33.2.X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 w:val="0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rFonts w:hint="default" w:ascii="Times New Roman" w:hAnsi="Times New Roman" w:eastAsia="宋体"/>
                <w:iCs/>
                <w:sz w:val="20"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 w:eastAsia="zh-CN"/>
              </w:rPr>
              <w:t>Support FRER based on Redundant User Plane Paths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for single UE/two UE(s) case in related clause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iCs/>
                <w:sz w:val="20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Dan Wang, China Mobile (</w:t>
      </w:r>
      <w:r>
        <w:rPr>
          <w:rFonts w:hint="eastAsia"/>
          <w:i w:val="0"/>
          <w:iCs/>
          <w:lang w:val="en-US" w:eastAsia="zh-CN"/>
        </w:rPr>
        <w:t>wangdanyjy@chinamobile.com</w:t>
      </w:r>
      <w:r>
        <w:rPr>
          <w:rFonts w:hint="eastAsia"/>
          <w:lang w:val="en-US" w:eastAsia="zh-CN"/>
        </w:rPr>
        <w:t>)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lang w:val="it-IT"/>
        </w:rPr>
      </w:pPr>
      <w:r>
        <w:rPr>
          <w:lang w:val="it-IT"/>
        </w:rPr>
        <w:t>SA2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游ゴシック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4EB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0F8"/>
    <w:rsid w:val="0005594E"/>
    <w:rsid w:val="00057E1E"/>
    <w:rsid w:val="0006182E"/>
    <w:rsid w:val="0006619D"/>
    <w:rsid w:val="000726EB"/>
    <w:rsid w:val="00072A7C"/>
    <w:rsid w:val="000775E7"/>
    <w:rsid w:val="0007775C"/>
    <w:rsid w:val="00082C74"/>
    <w:rsid w:val="00094A90"/>
    <w:rsid w:val="00094F23"/>
    <w:rsid w:val="000967F4"/>
    <w:rsid w:val="000A31B0"/>
    <w:rsid w:val="000A6432"/>
    <w:rsid w:val="000B0F21"/>
    <w:rsid w:val="000C2102"/>
    <w:rsid w:val="000C7799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6C"/>
    <w:rsid w:val="00150C36"/>
    <w:rsid w:val="0015665A"/>
    <w:rsid w:val="00157F50"/>
    <w:rsid w:val="00157FFB"/>
    <w:rsid w:val="001607AE"/>
    <w:rsid w:val="00166A1B"/>
    <w:rsid w:val="00167F4A"/>
    <w:rsid w:val="00170EDB"/>
    <w:rsid w:val="00176918"/>
    <w:rsid w:val="00180FBE"/>
    <w:rsid w:val="001846B7"/>
    <w:rsid w:val="00192528"/>
    <w:rsid w:val="00192B41"/>
    <w:rsid w:val="0019338C"/>
    <w:rsid w:val="00193E7B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2F5"/>
    <w:rsid w:val="001F7653"/>
    <w:rsid w:val="00205B61"/>
    <w:rsid w:val="002070CB"/>
    <w:rsid w:val="00214DEC"/>
    <w:rsid w:val="00221438"/>
    <w:rsid w:val="002336A6"/>
    <w:rsid w:val="002336BF"/>
    <w:rsid w:val="00235F9B"/>
    <w:rsid w:val="00236BBA"/>
    <w:rsid w:val="00236D1F"/>
    <w:rsid w:val="00236EB7"/>
    <w:rsid w:val="002407FF"/>
    <w:rsid w:val="00241A03"/>
    <w:rsid w:val="00243051"/>
    <w:rsid w:val="00250F58"/>
    <w:rsid w:val="00253892"/>
    <w:rsid w:val="002541D3"/>
    <w:rsid w:val="00256429"/>
    <w:rsid w:val="0026253E"/>
    <w:rsid w:val="00262A0A"/>
    <w:rsid w:val="0026609B"/>
    <w:rsid w:val="00272D61"/>
    <w:rsid w:val="002858AF"/>
    <w:rsid w:val="002919B7"/>
    <w:rsid w:val="00291EF2"/>
    <w:rsid w:val="00295D61"/>
    <w:rsid w:val="00297C1F"/>
    <w:rsid w:val="002A2996"/>
    <w:rsid w:val="002B074C"/>
    <w:rsid w:val="002B2FE7"/>
    <w:rsid w:val="002B34EA"/>
    <w:rsid w:val="002B5361"/>
    <w:rsid w:val="002C1BA4"/>
    <w:rsid w:val="002C47B8"/>
    <w:rsid w:val="002E2990"/>
    <w:rsid w:val="002E397B"/>
    <w:rsid w:val="002E3AE2"/>
    <w:rsid w:val="002E7503"/>
    <w:rsid w:val="002F5A0C"/>
    <w:rsid w:val="002F735D"/>
    <w:rsid w:val="002F7CCB"/>
    <w:rsid w:val="00301992"/>
    <w:rsid w:val="003057FD"/>
    <w:rsid w:val="003101C6"/>
    <w:rsid w:val="00310E70"/>
    <w:rsid w:val="00313F3E"/>
    <w:rsid w:val="00315F65"/>
    <w:rsid w:val="00320536"/>
    <w:rsid w:val="00325E33"/>
    <w:rsid w:val="003275E6"/>
    <w:rsid w:val="00336F9F"/>
    <w:rsid w:val="00351BEA"/>
    <w:rsid w:val="0035249F"/>
    <w:rsid w:val="00354553"/>
    <w:rsid w:val="00364F19"/>
    <w:rsid w:val="003715B7"/>
    <w:rsid w:val="00375C06"/>
    <w:rsid w:val="003765E9"/>
    <w:rsid w:val="00376C60"/>
    <w:rsid w:val="0038002C"/>
    <w:rsid w:val="003877A2"/>
    <w:rsid w:val="0039164F"/>
    <w:rsid w:val="00392C87"/>
    <w:rsid w:val="00396BFF"/>
    <w:rsid w:val="00397BD2"/>
    <w:rsid w:val="003A5FFA"/>
    <w:rsid w:val="003A67E1"/>
    <w:rsid w:val="003A7108"/>
    <w:rsid w:val="003D4593"/>
    <w:rsid w:val="003E29F7"/>
    <w:rsid w:val="003E2C8B"/>
    <w:rsid w:val="003E2CCF"/>
    <w:rsid w:val="003E4AC7"/>
    <w:rsid w:val="003E5604"/>
    <w:rsid w:val="003E57A1"/>
    <w:rsid w:val="003E710B"/>
    <w:rsid w:val="003F1C0E"/>
    <w:rsid w:val="004008D7"/>
    <w:rsid w:val="0040145D"/>
    <w:rsid w:val="004112C6"/>
    <w:rsid w:val="00411339"/>
    <w:rsid w:val="004131BD"/>
    <w:rsid w:val="00413A1C"/>
    <w:rsid w:val="00413BC9"/>
    <w:rsid w:val="004159BE"/>
    <w:rsid w:val="00416CEA"/>
    <w:rsid w:val="00421AFD"/>
    <w:rsid w:val="004246F2"/>
    <w:rsid w:val="00424A45"/>
    <w:rsid w:val="00426FCA"/>
    <w:rsid w:val="00432048"/>
    <w:rsid w:val="00442C65"/>
    <w:rsid w:val="00451122"/>
    <w:rsid w:val="004518DB"/>
    <w:rsid w:val="004562FC"/>
    <w:rsid w:val="004563EB"/>
    <w:rsid w:val="00477EBC"/>
    <w:rsid w:val="00482246"/>
    <w:rsid w:val="00484421"/>
    <w:rsid w:val="00491391"/>
    <w:rsid w:val="00497B18"/>
    <w:rsid w:val="004A01BD"/>
    <w:rsid w:val="004A074F"/>
    <w:rsid w:val="004A0A73"/>
    <w:rsid w:val="004A180A"/>
    <w:rsid w:val="004A661C"/>
    <w:rsid w:val="004B0783"/>
    <w:rsid w:val="004C4C9B"/>
    <w:rsid w:val="004D2FA0"/>
    <w:rsid w:val="004D6250"/>
    <w:rsid w:val="004E005F"/>
    <w:rsid w:val="004E1010"/>
    <w:rsid w:val="004E7622"/>
    <w:rsid w:val="004F4172"/>
    <w:rsid w:val="004F6954"/>
    <w:rsid w:val="0050202A"/>
    <w:rsid w:val="00502FC1"/>
    <w:rsid w:val="00507903"/>
    <w:rsid w:val="00512616"/>
    <w:rsid w:val="0052032E"/>
    <w:rsid w:val="00521896"/>
    <w:rsid w:val="00522A80"/>
    <w:rsid w:val="00525F6E"/>
    <w:rsid w:val="00535A39"/>
    <w:rsid w:val="00544D8F"/>
    <w:rsid w:val="005452E1"/>
    <w:rsid w:val="00553BDE"/>
    <w:rsid w:val="00556F13"/>
    <w:rsid w:val="00562495"/>
    <w:rsid w:val="0057401B"/>
    <w:rsid w:val="00577727"/>
    <w:rsid w:val="005777AF"/>
    <w:rsid w:val="00586562"/>
    <w:rsid w:val="005875F5"/>
    <w:rsid w:val="00590B24"/>
    <w:rsid w:val="00593DC4"/>
    <w:rsid w:val="0059529B"/>
    <w:rsid w:val="005954DD"/>
    <w:rsid w:val="00597908"/>
    <w:rsid w:val="005A3249"/>
    <w:rsid w:val="005A6ABC"/>
    <w:rsid w:val="005B1577"/>
    <w:rsid w:val="005B2109"/>
    <w:rsid w:val="005B35A2"/>
    <w:rsid w:val="005C0CC6"/>
    <w:rsid w:val="005C0FFC"/>
    <w:rsid w:val="005C21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317"/>
    <w:rsid w:val="005F4B34"/>
    <w:rsid w:val="00614A82"/>
    <w:rsid w:val="00616E18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83"/>
    <w:rsid w:val="00642894"/>
    <w:rsid w:val="00643C8A"/>
    <w:rsid w:val="00660354"/>
    <w:rsid w:val="006606DB"/>
    <w:rsid w:val="00665B9B"/>
    <w:rsid w:val="0067616E"/>
    <w:rsid w:val="0067754E"/>
    <w:rsid w:val="00690725"/>
    <w:rsid w:val="00693606"/>
    <w:rsid w:val="00693D70"/>
    <w:rsid w:val="0069411B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2E81"/>
    <w:rsid w:val="00715590"/>
    <w:rsid w:val="00721335"/>
    <w:rsid w:val="00723123"/>
    <w:rsid w:val="00723919"/>
    <w:rsid w:val="00724CD1"/>
    <w:rsid w:val="007261D3"/>
    <w:rsid w:val="00733E86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439E"/>
    <w:rsid w:val="00777176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4CB"/>
    <w:rsid w:val="007B5F65"/>
    <w:rsid w:val="007B7EDC"/>
    <w:rsid w:val="007C253B"/>
    <w:rsid w:val="007C7261"/>
    <w:rsid w:val="007C767B"/>
    <w:rsid w:val="007D0BC4"/>
    <w:rsid w:val="007D3C7C"/>
    <w:rsid w:val="007D687A"/>
    <w:rsid w:val="007E1BA0"/>
    <w:rsid w:val="007E1D9E"/>
    <w:rsid w:val="007F2297"/>
    <w:rsid w:val="007F55EC"/>
    <w:rsid w:val="007F6574"/>
    <w:rsid w:val="007F7BBF"/>
    <w:rsid w:val="007F7EB7"/>
    <w:rsid w:val="0080484C"/>
    <w:rsid w:val="00807C81"/>
    <w:rsid w:val="00831057"/>
    <w:rsid w:val="00835921"/>
    <w:rsid w:val="00837EF8"/>
    <w:rsid w:val="0084119C"/>
    <w:rsid w:val="00850CD4"/>
    <w:rsid w:val="008515E5"/>
    <w:rsid w:val="0085354F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9D2"/>
    <w:rsid w:val="00922D75"/>
    <w:rsid w:val="00923BCE"/>
    <w:rsid w:val="00926791"/>
    <w:rsid w:val="0093661C"/>
    <w:rsid w:val="00940736"/>
    <w:rsid w:val="00941253"/>
    <w:rsid w:val="00941D27"/>
    <w:rsid w:val="00943531"/>
    <w:rsid w:val="0095038B"/>
    <w:rsid w:val="00950CF7"/>
    <w:rsid w:val="00960A44"/>
    <w:rsid w:val="009631D8"/>
    <w:rsid w:val="00970864"/>
    <w:rsid w:val="00972F0C"/>
    <w:rsid w:val="009736D5"/>
    <w:rsid w:val="009768C3"/>
    <w:rsid w:val="00977C43"/>
    <w:rsid w:val="0098195A"/>
    <w:rsid w:val="00990EEE"/>
    <w:rsid w:val="00991D69"/>
    <w:rsid w:val="00996533"/>
    <w:rsid w:val="009A0093"/>
    <w:rsid w:val="009A3833"/>
    <w:rsid w:val="009A5F57"/>
    <w:rsid w:val="009A62E2"/>
    <w:rsid w:val="009B110B"/>
    <w:rsid w:val="009B13F0"/>
    <w:rsid w:val="009B196A"/>
    <w:rsid w:val="009B573D"/>
    <w:rsid w:val="009C3A93"/>
    <w:rsid w:val="009C7B9C"/>
    <w:rsid w:val="009D5D5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6B3F"/>
    <w:rsid w:val="00A46F30"/>
    <w:rsid w:val="00A53C9C"/>
    <w:rsid w:val="00A61169"/>
    <w:rsid w:val="00A63024"/>
    <w:rsid w:val="00A65602"/>
    <w:rsid w:val="00A82FCC"/>
    <w:rsid w:val="00A83F9A"/>
    <w:rsid w:val="00A8479D"/>
    <w:rsid w:val="00A906A4"/>
    <w:rsid w:val="00A94D2F"/>
    <w:rsid w:val="00A97953"/>
    <w:rsid w:val="00AA574E"/>
    <w:rsid w:val="00AD324E"/>
    <w:rsid w:val="00AD5B51"/>
    <w:rsid w:val="00AD7B78"/>
    <w:rsid w:val="00AE4544"/>
    <w:rsid w:val="00AE7736"/>
    <w:rsid w:val="00AF4118"/>
    <w:rsid w:val="00B00077"/>
    <w:rsid w:val="00B03107"/>
    <w:rsid w:val="00B10820"/>
    <w:rsid w:val="00B115ED"/>
    <w:rsid w:val="00B1248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2F4"/>
    <w:rsid w:val="00B52AFB"/>
    <w:rsid w:val="00B5557E"/>
    <w:rsid w:val="00B63284"/>
    <w:rsid w:val="00B727D2"/>
    <w:rsid w:val="00B75CE0"/>
    <w:rsid w:val="00B84279"/>
    <w:rsid w:val="00B842B2"/>
    <w:rsid w:val="00B84B54"/>
    <w:rsid w:val="00B92B0A"/>
    <w:rsid w:val="00B92C7D"/>
    <w:rsid w:val="00B93BB2"/>
    <w:rsid w:val="00B9697B"/>
    <w:rsid w:val="00BA1DE9"/>
    <w:rsid w:val="00BA46C7"/>
    <w:rsid w:val="00BA4DA4"/>
    <w:rsid w:val="00BB6780"/>
    <w:rsid w:val="00BB6D15"/>
    <w:rsid w:val="00BB7B45"/>
    <w:rsid w:val="00BC137E"/>
    <w:rsid w:val="00BC2D9F"/>
    <w:rsid w:val="00BC2E5F"/>
    <w:rsid w:val="00BC3C3C"/>
    <w:rsid w:val="00BC481E"/>
    <w:rsid w:val="00BC5AF6"/>
    <w:rsid w:val="00BD3369"/>
    <w:rsid w:val="00BD3E51"/>
    <w:rsid w:val="00BE195B"/>
    <w:rsid w:val="00BE3E87"/>
    <w:rsid w:val="00BF0A84"/>
    <w:rsid w:val="00BF4326"/>
    <w:rsid w:val="00C0040B"/>
    <w:rsid w:val="00C03706"/>
    <w:rsid w:val="00C03F46"/>
    <w:rsid w:val="00C13BCE"/>
    <w:rsid w:val="00C13C6E"/>
    <w:rsid w:val="00C159BC"/>
    <w:rsid w:val="00C15A54"/>
    <w:rsid w:val="00C2214E"/>
    <w:rsid w:val="00C247CD"/>
    <w:rsid w:val="00C2519B"/>
    <w:rsid w:val="00C278EB"/>
    <w:rsid w:val="00C31C95"/>
    <w:rsid w:val="00C3782E"/>
    <w:rsid w:val="00C404D1"/>
    <w:rsid w:val="00C413C2"/>
    <w:rsid w:val="00C42176"/>
    <w:rsid w:val="00C42344"/>
    <w:rsid w:val="00C43E54"/>
    <w:rsid w:val="00C505EB"/>
    <w:rsid w:val="00C52914"/>
    <w:rsid w:val="00C5567D"/>
    <w:rsid w:val="00C616E5"/>
    <w:rsid w:val="00C63F06"/>
    <w:rsid w:val="00C650EE"/>
    <w:rsid w:val="00C6590B"/>
    <w:rsid w:val="00C67295"/>
    <w:rsid w:val="00C7131F"/>
    <w:rsid w:val="00C76753"/>
    <w:rsid w:val="00C8586A"/>
    <w:rsid w:val="00CA2B4F"/>
    <w:rsid w:val="00CA5DB0"/>
    <w:rsid w:val="00CC084E"/>
    <w:rsid w:val="00CC4548"/>
    <w:rsid w:val="00CC58ED"/>
    <w:rsid w:val="00CF1B0A"/>
    <w:rsid w:val="00CF425F"/>
    <w:rsid w:val="00D0135E"/>
    <w:rsid w:val="00D145EC"/>
    <w:rsid w:val="00D3497F"/>
    <w:rsid w:val="00D355FB"/>
    <w:rsid w:val="00D36E72"/>
    <w:rsid w:val="00D43C0B"/>
    <w:rsid w:val="00D44A74"/>
    <w:rsid w:val="00D57CD2"/>
    <w:rsid w:val="00D57E66"/>
    <w:rsid w:val="00D674FB"/>
    <w:rsid w:val="00D73350"/>
    <w:rsid w:val="00D82231"/>
    <w:rsid w:val="00D83FBE"/>
    <w:rsid w:val="00D8756E"/>
    <w:rsid w:val="00D938DD"/>
    <w:rsid w:val="00D95EAB"/>
    <w:rsid w:val="00D974EA"/>
    <w:rsid w:val="00DA29AC"/>
    <w:rsid w:val="00DA329A"/>
    <w:rsid w:val="00DB521B"/>
    <w:rsid w:val="00DB5831"/>
    <w:rsid w:val="00DB597F"/>
    <w:rsid w:val="00DB5F7B"/>
    <w:rsid w:val="00DB75F8"/>
    <w:rsid w:val="00DC0F52"/>
    <w:rsid w:val="00DC4726"/>
    <w:rsid w:val="00DD0AAB"/>
    <w:rsid w:val="00DD3C66"/>
    <w:rsid w:val="00DD40D2"/>
    <w:rsid w:val="00DD775A"/>
    <w:rsid w:val="00DE5BBF"/>
    <w:rsid w:val="00DF01BE"/>
    <w:rsid w:val="00E013A9"/>
    <w:rsid w:val="00E03A99"/>
    <w:rsid w:val="00E041CD"/>
    <w:rsid w:val="00E06534"/>
    <w:rsid w:val="00E06A47"/>
    <w:rsid w:val="00E126A5"/>
    <w:rsid w:val="00E1463F"/>
    <w:rsid w:val="00E236F7"/>
    <w:rsid w:val="00E34AA9"/>
    <w:rsid w:val="00E363A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8B1"/>
    <w:rsid w:val="00E81E2C"/>
    <w:rsid w:val="00E82FBF"/>
    <w:rsid w:val="00E854D1"/>
    <w:rsid w:val="00E87DD7"/>
    <w:rsid w:val="00EA25B5"/>
    <w:rsid w:val="00EA662E"/>
    <w:rsid w:val="00EB5D2F"/>
    <w:rsid w:val="00EC10EC"/>
    <w:rsid w:val="00EC1B3D"/>
    <w:rsid w:val="00EC456C"/>
    <w:rsid w:val="00EC7C33"/>
    <w:rsid w:val="00ED166C"/>
    <w:rsid w:val="00ED5FA6"/>
    <w:rsid w:val="00ED6080"/>
    <w:rsid w:val="00EE0176"/>
    <w:rsid w:val="00EE3BAC"/>
    <w:rsid w:val="00EF0942"/>
    <w:rsid w:val="00EF291F"/>
    <w:rsid w:val="00EF4946"/>
    <w:rsid w:val="00F0218C"/>
    <w:rsid w:val="00F0251A"/>
    <w:rsid w:val="00F0393B"/>
    <w:rsid w:val="00F11747"/>
    <w:rsid w:val="00F1517E"/>
    <w:rsid w:val="00F15814"/>
    <w:rsid w:val="00F15D08"/>
    <w:rsid w:val="00F2110F"/>
    <w:rsid w:val="00F2365C"/>
    <w:rsid w:val="00F313DD"/>
    <w:rsid w:val="00F378BE"/>
    <w:rsid w:val="00F42EB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15C"/>
    <w:rsid w:val="00FA5FA5"/>
    <w:rsid w:val="00FA6721"/>
    <w:rsid w:val="00FA7365"/>
    <w:rsid w:val="00FA79A7"/>
    <w:rsid w:val="00FB0468"/>
    <w:rsid w:val="00FB724B"/>
    <w:rsid w:val="00FC643D"/>
    <w:rsid w:val="00FD1DAF"/>
    <w:rsid w:val="00FE3DCC"/>
    <w:rsid w:val="00FE53C8"/>
    <w:rsid w:val="00FE5FB7"/>
    <w:rsid w:val="00FE6084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1F2D106A"/>
    <w:rsid w:val="25CF0E14"/>
    <w:rsid w:val="26174A8B"/>
    <w:rsid w:val="270C5198"/>
    <w:rsid w:val="28092CBD"/>
    <w:rsid w:val="2C0A7D6D"/>
    <w:rsid w:val="2EB86C82"/>
    <w:rsid w:val="2F1D2C30"/>
    <w:rsid w:val="33C048FD"/>
    <w:rsid w:val="341E1D9A"/>
    <w:rsid w:val="35095EBA"/>
    <w:rsid w:val="352F38D3"/>
    <w:rsid w:val="393B4953"/>
    <w:rsid w:val="3CF33076"/>
    <w:rsid w:val="3F4A0B35"/>
    <w:rsid w:val="40C83875"/>
    <w:rsid w:val="40CE3DC1"/>
    <w:rsid w:val="41AA204A"/>
    <w:rsid w:val="4A1E617D"/>
    <w:rsid w:val="4B92526E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link w:val="3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CR Cover Page Zchn"/>
    <w:link w:val="21"/>
    <w:qFormat/>
    <w:locked/>
    <w:uiPriority w:val="0"/>
    <w:rPr>
      <w:rFonts w:ascii="Arial" w:hAnsi="Arial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56C7C6-D096-4451-B9F4-FF9CAC264567}">
  <ds:schemaRefs/>
</ds:datastoreItem>
</file>

<file path=customXml/itemProps2.xml><?xml version="1.0" encoding="utf-8"?>
<ds:datastoreItem xmlns:ds="http://schemas.openxmlformats.org/officeDocument/2006/customXml" ds:itemID="{3EE58B56-D425-48BD-AB0C-2787E9EA8C23}">
  <ds:schemaRefs/>
</ds:datastoreItem>
</file>

<file path=customXml/itemProps3.xml><?xml version="1.0" encoding="utf-8"?>
<ds:datastoreItem xmlns:ds="http://schemas.openxmlformats.org/officeDocument/2006/customXml" ds:itemID="{C899E479-15FF-40C6-9D4A-D97802CCF4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582</Words>
  <Characters>3319</Characters>
  <Lines>27</Lines>
  <Paragraphs>7</Paragraphs>
  <TotalTime>1</TotalTime>
  <ScaleCrop>false</ScaleCrop>
  <LinksUpToDate>false</LinksUpToDate>
  <CharactersWithSpaces>3894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2023-12-22T04:00:00Z</dcterms:created>
  <dc:creator>Alain Sultan</dc:creator>
  <cp:lastModifiedBy>CMCC-Yan</cp:lastModifiedBy>
  <cp:lastPrinted>2001-04-23T09:30:00Z</cp:lastPrinted>
  <dcterms:modified xsi:type="dcterms:W3CDTF">2024-01-12T13:41:30Z</dcterms:modified>
  <dc:title>Source: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</Properties>
</file>